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469"/>
        <w:tblW w:w="11165" w:type="dxa"/>
        <w:tblLook w:val="04A0"/>
      </w:tblPr>
      <w:tblGrid>
        <w:gridCol w:w="8755"/>
        <w:gridCol w:w="828"/>
        <w:gridCol w:w="1582"/>
      </w:tblGrid>
      <w:tr w:rsidR="008463D9" w:rsidTr="00DA23F9">
        <w:tc>
          <w:tcPr>
            <w:tcW w:w="1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463D9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9A">
              <w:rPr>
                <w:rFonts w:ascii="Times New Roman" w:hAnsi="Times New Roman" w:cs="Times New Roman"/>
                <w:b/>
                <w:sz w:val="24"/>
                <w:szCs w:val="24"/>
              </w:rPr>
              <w:t>DARŽELIO – MOKYKLOS „DAINORĖLIAI“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FINANS</w:t>
            </w:r>
            <w:r w:rsidRPr="009F7A9A">
              <w:rPr>
                <w:rFonts w:ascii="Times New Roman" w:hAnsi="Times New Roman" w:cs="Times New Roman"/>
                <w:b/>
                <w:sz w:val="24"/>
                <w:szCs w:val="24"/>
              </w:rPr>
              <w:t>INĖ ATASKAITA UŽ 2017 M.</w:t>
            </w:r>
          </w:p>
          <w:p w:rsidR="008463D9" w:rsidRDefault="008463D9" w:rsidP="00DA23F9">
            <w:p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3D9" w:rsidRDefault="008463D9" w:rsidP="00DA2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2017 m. Iš savivaldybės lėšų</w:t>
            </w:r>
          </w:p>
          <w:p w:rsidR="008463D9" w:rsidRPr="00D3469A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3D9" w:rsidTr="00DA23F9">
        <w:tc>
          <w:tcPr>
            <w:tcW w:w="8755" w:type="dxa"/>
            <w:tcBorders>
              <w:top w:val="single" w:sz="8" w:space="0" w:color="auto"/>
            </w:tcBorders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6A"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B2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remontai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>salės parketo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sienų  atnaujinimas, I ir III klasių</w:t>
            </w:r>
          </w:p>
          <w:p w:rsidR="008463D9" w:rsidRPr="00B95CEC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>virtuvėlė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kriauklių,  baldų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keitimas,indų plovimo mašinos pajungimas, maišytuvų keitimas virtuvėje, Dainorėlių skyriuje Goštauto g.:laiptinės-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 xml:space="preserve">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ėjimo, grupės, salės remontas,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statybinių š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>iukšlių išvežimas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skalbimo mašinos  pajungimas.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Abonentinis mokestis už suteiktas kompiuterių priežiūros paslaugas, telef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oną,kasmetinę privalomą pastato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apžiūrą,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priešgaisrinės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ekstremalių situacijų ir saugos darbe mokymai,personalo sveikatos p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>atikrinimas,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šiukšlių ir maisto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išvežimo abonementinis mokestis, elektrinės krosnies kaitlenčių remontai 3 per metus,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skalbimo mašinos ir šaldytuvo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remontas, patalpų dezinfekcija,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dezaterizacija,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šviestuvų keitimas  ir kt. paslaugos. 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463D9" w:rsidRPr="00B95CEC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  <w:r>
              <w:t xml:space="preserve"> </w:t>
            </w:r>
            <w:r w:rsidRPr="006B044C">
              <w:rPr>
                <w:rFonts w:ascii="Times New Roman" w:hAnsi="Times New Roman" w:cs="Times New Roman"/>
                <w:sz w:val="24"/>
                <w:szCs w:val="24"/>
              </w:rPr>
              <w:t>13438,57 Eur</w:t>
            </w:r>
          </w:p>
        </w:tc>
      </w:tr>
      <w:tr w:rsidR="008463D9" w:rsidTr="00DA23F9">
        <w:tc>
          <w:tcPr>
            <w:tcW w:w="8755" w:type="dxa"/>
            <w:shd w:val="clear" w:color="auto" w:fill="auto"/>
          </w:tcPr>
          <w:p w:rsidR="008463D9" w:rsidRPr="00B95CEC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6A">
              <w:rPr>
                <w:rFonts w:ascii="Times New Roman" w:hAnsi="Times New Roman" w:cs="Times New Roman"/>
                <w:b/>
                <w:sz w:val="24"/>
                <w:szCs w:val="24"/>
              </w:rPr>
              <w:t>Ūkinės prekės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 xml:space="preserve">Darbiniai rūbai,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atnaujinti puodų komplektai virtuvėje,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puodų rinkiniai nešiojimui maisto į 6 grupes/4 klases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papildyta indų komplektais,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indų ir skalbimo mašinos,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patalyne darželiui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rankšluosčiais,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okykliniai suolai, 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>medikamentai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6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grupes,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klases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>, prekės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higienai, valymui, dezinfekavimui  grupėse, klasėse, priemonės kiemui prižiūrėti,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priešgaisrinei,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civilinei saugai,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evakuacijos-ekstremalių situacijų 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planams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biuro kėdės mokytojams,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>limai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šviestuvai salėje ir kt.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463D9" w:rsidRPr="00B95CEC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10 253</w:t>
            </w:r>
            <w:r w:rsidRPr="006B044C">
              <w:rPr>
                <w:rFonts w:ascii="Times New Roman" w:hAnsi="Times New Roman" w:cs="Times New Roman"/>
                <w:sz w:val="24"/>
                <w:szCs w:val="24"/>
              </w:rPr>
              <w:t>,49 Eur</w:t>
            </w:r>
          </w:p>
        </w:tc>
      </w:tr>
      <w:tr w:rsidR="008463D9" w:rsidTr="00DA23F9">
        <w:tc>
          <w:tcPr>
            <w:tcW w:w="87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63D9" w:rsidRPr="00B95CEC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8463D9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  <w:p w:rsidR="008463D9" w:rsidRPr="00D3469A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23 691,57</w:t>
            </w: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8463D9" w:rsidTr="00DA23F9">
        <w:tc>
          <w:tcPr>
            <w:tcW w:w="1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463D9" w:rsidRDefault="008463D9" w:rsidP="00DA2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2017 m. Iš ugdymo lėšų</w:t>
            </w:r>
          </w:p>
          <w:p w:rsidR="008463D9" w:rsidRDefault="00EC21D0" w:rsidP="00DA2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463D9">
              <w:rPr>
                <w:rFonts w:ascii="Times New Roman" w:hAnsi="Times New Roman" w:cs="Times New Roman"/>
                <w:b/>
                <w:sz w:val="24"/>
                <w:szCs w:val="24"/>
              </w:rPr>
              <w:t>surenkamo mokesčio už ugdymą 15Eur/mėn. tik  iš darželį lankančių)</w:t>
            </w:r>
          </w:p>
          <w:p w:rsidR="008463D9" w:rsidRPr="00282869" w:rsidRDefault="008463D9" w:rsidP="00DA23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463D9" w:rsidTr="00DA23F9">
        <w:tc>
          <w:tcPr>
            <w:tcW w:w="8755" w:type="dxa"/>
            <w:tcBorders>
              <w:top w:val="single" w:sz="8" w:space="0" w:color="auto"/>
            </w:tcBorders>
            <w:shd w:val="clear" w:color="auto" w:fill="auto"/>
          </w:tcPr>
          <w:p w:rsidR="008463D9" w:rsidRPr="00B95CEC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Higienos ir Ūkinės  prekės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463D9" w:rsidRPr="00B95CEC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1187,43 </w:t>
            </w:r>
            <w:r w:rsidRPr="006B044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8463D9" w:rsidTr="00DA23F9">
        <w:tc>
          <w:tcPr>
            <w:tcW w:w="8755" w:type="dxa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Kanceliarinės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priemonės ugdymui,</w:t>
            </w:r>
            <w:r w:rsidRPr="00BA1843">
              <w:rPr>
                <w:rFonts w:ascii="Times New Roman" w:hAnsi="Times New Roman" w:cs="Times New Roman"/>
                <w:sz w:val="24"/>
                <w:szCs w:val="24"/>
              </w:rPr>
              <w:t xml:space="preserve"> žaislai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lavinamieji žaidimai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Iš viso: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3560,96</w:t>
            </w: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463D9" w:rsidTr="00DA23F9">
        <w:tc>
          <w:tcPr>
            <w:tcW w:w="8755" w:type="dxa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6A"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už kompiuterinės įrangos priežiūrą, IT.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Iš viso: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268,15</w:t>
            </w: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463D9" w:rsidTr="00DA23F9">
        <w:tc>
          <w:tcPr>
            <w:tcW w:w="8755" w:type="dxa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Ilgalaikis turtas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>Sūpynės, du 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piuteriai 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Iš viso: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1541,97</w:t>
            </w: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463D9" w:rsidTr="00DA23F9">
        <w:tc>
          <w:tcPr>
            <w:tcW w:w="87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8463D9" w:rsidRPr="00D3469A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Iš viso: 6558,51Eur</w:t>
            </w:r>
          </w:p>
        </w:tc>
      </w:tr>
      <w:tr w:rsidR="008463D9" w:rsidTr="00DA23F9">
        <w:tc>
          <w:tcPr>
            <w:tcW w:w="1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463D9" w:rsidRPr="00D3469A" w:rsidRDefault="008463D9" w:rsidP="00DA2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Už 2017 m. Iš krepšelio lėšų</w:t>
            </w:r>
          </w:p>
        </w:tc>
      </w:tr>
      <w:tr w:rsidR="008463D9" w:rsidTr="00DA23F9">
        <w:tc>
          <w:tcPr>
            <w:tcW w:w="8755" w:type="dxa"/>
            <w:tcBorders>
              <w:top w:val="single" w:sz="8" w:space="0" w:color="auto"/>
            </w:tcBorders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43">
              <w:rPr>
                <w:rFonts w:ascii="Times New Roman" w:hAnsi="Times New Roman" w:cs="Times New Roman"/>
                <w:sz w:val="24"/>
                <w:szCs w:val="24"/>
              </w:rPr>
              <w:t>Vadovėliai, kanceliarinės prekės, dailės priemonės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Iš viso: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2970,24</w:t>
            </w: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463D9" w:rsidTr="00DA23F9">
        <w:tc>
          <w:tcPr>
            <w:tcW w:w="8755" w:type="dxa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Paslaugos:</w:t>
            </w: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pedagogų 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>kvalifikacijos kėlimas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2B2C6A">
              <w:rPr>
                <w:rFonts w:ascii="Times New Roman" w:hAnsi="Times New Roman" w:cs="Times New Roman"/>
                <w:sz w:val="24"/>
                <w:szCs w:val="24"/>
              </w:rPr>
              <w:t xml:space="preserve">Tamo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dienyno abonementinis visus metus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Iš viso: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1306,34</w:t>
            </w: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463D9" w:rsidTr="00DA23F9">
        <w:tc>
          <w:tcPr>
            <w:tcW w:w="8755" w:type="dxa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550">
              <w:rPr>
                <w:rFonts w:ascii="Times New Roman" w:hAnsi="Times New Roman" w:cs="Times New Roman"/>
                <w:sz w:val="24"/>
                <w:szCs w:val="24"/>
              </w:rPr>
              <w:t>Ugdymo priemonės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/mokymo priemonės,kanceliarinės prekės klasėms,grupėms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Iš viso: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1212,79</w:t>
            </w:r>
            <w:r w:rsidRPr="002449E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8463D9" w:rsidTr="00DA23F9">
        <w:tc>
          <w:tcPr>
            <w:tcW w:w="87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8463D9" w:rsidRPr="00D3469A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Iš viso: 5489,37 Eur</w:t>
            </w:r>
          </w:p>
        </w:tc>
      </w:tr>
      <w:tr w:rsidR="008463D9" w:rsidTr="00DA23F9">
        <w:tc>
          <w:tcPr>
            <w:tcW w:w="1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8463D9" w:rsidRDefault="008463D9" w:rsidP="00DA2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Už 2017 m. iš paramos – labdaros fondo „Dainorėlių vaikai“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proc.rėmimo)</w:t>
            </w:r>
          </w:p>
          <w:p w:rsidR="008463D9" w:rsidRDefault="008463D9" w:rsidP="00DA2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2017m. 01.01.-5 907.07Eur. Išlaidos 6 538,98Eur.</w:t>
            </w:r>
          </w:p>
          <w:p w:rsidR="008463D9" w:rsidRPr="00D3469A" w:rsidRDefault="008463D9" w:rsidP="00DA2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Įplaukos 4 462.57Eur. Likutis 2017.12.31d.- 3 830.66 Eur.</w:t>
            </w:r>
          </w:p>
        </w:tc>
      </w:tr>
      <w:tr w:rsidR="008463D9" w:rsidTr="00DA23F9">
        <w:tc>
          <w:tcPr>
            <w:tcW w:w="8755" w:type="dxa"/>
            <w:tcBorders>
              <w:top w:val="single" w:sz="8" w:space="0" w:color="auto"/>
            </w:tcBorders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 paslauga</w:t>
            </w: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mokinių – mokytojų  projektas „Kūrybinės partnerystės“ su socialiniais partneriais VŠĮ „Kūrybinės jungtys“, mokestis už seminarus darbuotojams,</w:t>
            </w:r>
            <w:r w:rsidRPr="00E102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seminaras tėvams ,,Kaip užauginti laimingą žmogų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frezavimas,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kopijavimas skyriaus iškabai,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laiptų turėklų strypų tankinimas,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šviesos diodų prožektoriai,  transporto paslaugoms apsirūpinant visomis d/m prekėmis , per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>sonalo civilinės saugos mokymai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EC21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sutart. 170131-01-WEB </w:t>
            </w:r>
            <w:r w:rsidRPr="00E102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svetainės dainoreliai.lt sukūrimas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ir kt.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3D9" w:rsidTr="00DA23F9">
        <w:tc>
          <w:tcPr>
            <w:tcW w:w="8755" w:type="dxa"/>
            <w:shd w:val="clear" w:color="auto" w:fill="auto"/>
          </w:tcPr>
          <w:p w:rsidR="008463D9" w:rsidRPr="008463D9" w:rsidRDefault="008463D9" w:rsidP="00DA23F9">
            <w:pPr>
              <w:rPr>
                <w:rFonts w:ascii="Times New Roman" w:hAnsi="Times New Roman" w:cs="Times New Roman"/>
              </w:rPr>
            </w:pPr>
            <w:r w:rsidRPr="008463D9">
              <w:rPr>
                <w:rFonts w:ascii="Times New Roman" w:hAnsi="Times New Roman" w:cs="Times New Roman"/>
                <w:b/>
                <w:sz w:val="24"/>
                <w:szCs w:val="24"/>
              </w:rPr>
              <w:t>Prekės</w:t>
            </w:r>
            <w:r w:rsidRPr="008463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2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1D0">
              <w:rPr>
                <w:rFonts w:ascii="Times New Roman" w:hAnsi="Times New Roman" w:cs="Times New Roman"/>
              </w:rPr>
              <w:t>Inter</w:t>
            </w:r>
            <w:r w:rsidRPr="008463D9">
              <w:rPr>
                <w:rFonts w:ascii="Times New Roman" w:hAnsi="Times New Roman" w:cs="Times New Roman"/>
              </w:rPr>
              <w:t>aktyvios pamokos (atnaujinta),</w:t>
            </w:r>
            <w:r w:rsidR="00EC21D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ženkliukai visiems mokiniams,</w:t>
            </w:r>
            <w:r w:rsidR="003C0F90">
              <w:rPr>
                <w:rFonts w:ascii="Times New Roman" w:hAnsi="Times New Roman" w:cs="Times New Roman"/>
              </w:rPr>
              <w:t xml:space="preserve"> knygos –vadovėliai: </w:t>
            </w:r>
            <w:r w:rsidRPr="008463D9">
              <w:rPr>
                <w:rFonts w:ascii="Times New Roman" w:hAnsi="Times New Roman" w:cs="Times New Roman"/>
              </w:rPr>
              <w:t>Lietuvių kalbos darbai,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Family and friends,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logopedui.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Gesintuvas.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4 Dėžės lauko žaislams,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pintukai gėlėms lauke,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Kalėdinės dekoracijos,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žaislai lauke,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grupėse ir salėje.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S</w:t>
            </w:r>
            <w:r w:rsidR="003C0F90">
              <w:rPr>
                <w:rFonts w:ascii="Times New Roman" w:hAnsi="Times New Roman" w:cs="Times New Roman"/>
              </w:rPr>
              <w:t>kubus pirkimas</w:t>
            </w:r>
            <w:r w:rsidRPr="008463D9">
              <w:rPr>
                <w:rFonts w:ascii="Times New Roman" w:hAnsi="Times New Roman" w:cs="Times New Roman"/>
              </w:rPr>
              <w:t>: priemonės įvairiems darbeliams,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kopijavimo popierius,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lempos keitimui, priemonės santechnikos skubiam remontui.</w:t>
            </w:r>
          </w:p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D9">
              <w:rPr>
                <w:rFonts w:ascii="Times New Roman" w:hAnsi="Times New Roman" w:cs="Times New Roman"/>
              </w:rPr>
              <w:t>Baldai sekretoriatui,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kuponai darbuotojams Kalėgų proga,</w:t>
            </w:r>
            <w:r w:rsidR="003C0F90">
              <w:rPr>
                <w:rFonts w:ascii="Times New Roman" w:hAnsi="Times New Roman" w:cs="Times New Roman"/>
              </w:rPr>
              <w:t xml:space="preserve"> </w:t>
            </w:r>
            <w:r w:rsidRPr="008463D9">
              <w:rPr>
                <w:rFonts w:ascii="Times New Roman" w:hAnsi="Times New Roman" w:cs="Times New Roman"/>
              </w:rPr>
              <w:t>puodeliai „Saulutės“ grupei</w:t>
            </w:r>
            <w:r w:rsidRPr="008463D9">
              <w:rPr>
                <w:rFonts w:ascii="Times New Roman" w:hAnsi="Times New Roman" w:cs="Times New Roman"/>
                <w:sz w:val="24"/>
                <w:szCs w:val="24"/>
              </w:rPr>
              <w:t xml:space="preserve"> ir t.t.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D9" w:rsidTr="00DA23F9">
        <w:tc>
          <w:tcPr>
            <w:tcW w:w="958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63D9" w:rsidRDefault="008463D9" w:rsidP="00DA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8463D9" w:rsidRPr="00D3469A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 iš fondo: 6538,98</w:t>
            </w:r>
            <w:r w:rsidRPr="00D3469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8463D9" w:rsidTr="00DA23F9">
        <w:tc>
          <w:tcPr>
            <w:tcW w:w="9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8463D9" w:rsidRPr="00804EBD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 2017 m. iš visų finansavimo šaltinių išleista darželio – mokyklos „Dainorėliai“ reikmėms 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8463D9" w:rsidRPr="00D3469A" w:rsidRDefault="008463D9" w:rsidP="00DA2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viso: 42278,4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eur</w:t>
            </w:r>
          </w:p>
        </w:tc>
      </w:tr>
    </w:tbl>
    <w:p w:rsidR="008463D9" w:rsidRDefault="008463D9"/>
    <w:p w:rsidR="00A9500A" w:rsidRPr="009F7A9A" w:rsidRDefault="00A9500A" w:rsidP="00AF64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9500A" w:rsidRPr="009F7A9A" w:rsidSect="00DA23F9">
      <w:pgSz w:w="11906" w:h="16838"/>
      <w:pgMar w:top="284" w:right="284" w:bottom="284" w:left="85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FE" w:rsidRDefault="00CF2CFE" w:rsidP="00A9500A">
      <w:pPr>
        <w:spacing w:after="0" w:line="240" w:lineRule="auto"/>
      </w:pPr>
      <w:r>
        <w:separator/>
      </w:r>
    </w:p>
  </w:endnote>
  <w:endnote w:type="continuationSeparator" w:id="0">
    <w:p w:rsidR="00CF2CFE" w:rsidRDefault="00CF2CFE" w:rsidP="00A9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FE" w:rsidRDefault="00CF2CFE" w:rsidP="00A9500A">
      <w:pPr>
        <w:spacing w:after="0" w:line="240" w:lineRule="auto"/>
      </w:pPr>
      <w:r>
        <w:separator/>
      </w:r>
    </w:p>
  </w:footnote>
  <w:footnote w:type="continuationSeparator" w:id="0">
    <w:p w:rsidR="00CF2CFE" w:rsidRDefault="00CF2CFE" w:rsidP="00A95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CEC"/>
    <w:rsid w:val="000131E8"/>
    <w:rsid w:val="00043538"/>
    <w:rsid w:val="0005525C"/>
    <w:rsid w:val="0008158B"/>
    <w:rsid w:val="0016146B"/>
    <w:rsid w:val="00162ECC"/>
    <w:rsid w:val="00191ED1"/>
    <w:rsid w:val="001C55E0"/>
    <w:rsid w:val="001E6044"/>
    <w:rsid w:val="002449EF"/>
    <w:rsid w:val="00254DF9"/>
    <w:rsid w:val="00282869"/>
    <w:rsid w:val="002912C7"/>
    <w:rsid w:val="002B2C6A"/>
    <w:rsid w:val="002B4EB5"/>
    <w:rsid w:val="002C65B0"/>
    <w:rsid w:val="00304EDC"/>
    <w:rsid w:val="00322335"/>
    <w:rsid w:val="003A7591"/>
    <w:rsid w:val="003C0F90"/>
    <w:rsid w:val="003F461C"/>
    <w:rsid w:val="00415F02"/>
    <w:rsid w:val="00434405"/>
    <w:rsid w:val="00485446"/>
    <w:rsid w:val="00491411"/>
    <w:rsid w:val="004F1D5D"/>
    <w:rsid w:val="004F2550"/>
    <w:rsid w:val="005125E7"/>
    <w:rsid w:val="00513523"/>
    <w:rsid w:val="0065256C"/>
    <w:rsid w:val="006860B5"/>
    <w:rsid w:val="00686B1F"/>
    <w:rsid w:val="006B044C"/>
    <w:rsid w:val="007421EA"/>
    <w:rsid w:val="00783DE6"/>
    <w:rsid w:val="007C1E82"/>
    <w:rsid w:val="007D5437"/>
    <w:rsid w:val="007E7E25"/>
    <w:rsid w:val="00804EBD"/>
    <w:rsid w:val="00810664"/>
    <w:rsid w:val="008463D9"/>
    <w:rsid w:val="008628C0"/>
    <w:rsid w:val="008A77C3"/>
    <w:rsid w:val="0091523A"/>
    <w:rsid w:val="00930670"/>
    <w:rsid w:val="009F7297"/>
    <w:rsid w:val="009F7A9A"/>
    <w:rsid w:val="00A05962"/>
    <w:rsid w:val="00A13171"/>
    <w:rsid w:val="00A15D8D"/>
    <w:rsid w:val="00A9500A"/>
    <w:rsid w:val="00AF6493"/>
    <w:rsid w:val="00B00FE1"/>
    <w:rsid w:val="00B2482C"/>
    <w:rsid w:val="00B66D62"/>
    <w:rsid w:val="00B95CEC"/>
    <w:rsid w:val="00BA1843"/>
    <w:rsid w:val="00C31DAF"/>
    <w:rsid w:val="00C37882"/>
    <w:rsid w:val="00C74876"/>
    <w:rsid w:val="00CD5829"/>
    <w:rsid w:val="00CE6852"/>
    <w:rsid w:val="00CF2CFE"/>
    <w:rsid w:val="00D2695D"/>
    <w:rsid w:val="00D3469A"/>
    <w:rsid w:val="00D83787"/>
    <w:rsid w:val="00DA08DF"/>
    <w:rsid w:val="00DA23F9"/>
    <w:rsid w:val="00DB59D3"/>
    <w:rsid w:val="00E24CBE"/>
    <w:rsid w:val="00EC21D0"/>
    <w:rsid w:val="00EF01D8"/>
    <w:rsid w:val="00F34405"/>
    <w:rsid w:val="00F6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00A"/>
  </w:style>
  <w:style w:type="paragraph" w:styleId="Footer">
    <w:name w:val="footer"/>
    <w:basedOn w:val="Normal"/>
    <w:link w:val="FooterChar"/>
    <w:uiPriority w:val="99"/>
    <w:unhideWhenUsed/>
    <w:rsid w:val="00A95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Darius Slepikas</cp:lastModifiedBy>
  <cp:revision>39</cp:revision>
  <cp:lastPrinted>2017-11-29T09:00:00Z</cp:lastPrinted>
  <dcterms:created xsi:type="dcterms:W3CDTF">2017-11-29T11:58:00Z</dcterms:created>
  <dcterms:modified xsi:type="dcterms:W3CDTF">2018-04-05T08:58:00Z</dcterms:modified>
</cp:coreProperties>
</file>